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192" w:lineRule="auto"/>
        <w:jc w:val="center"/>
        <w:rPr>
          <w:rFonts w:ascii="Calibri" w:cs="Calibri" w:eastAsia="Calibri" w:hAnsi="Calibri"/>
          <w:color w:val="000000"/>
          <w:sz w:val="23"/>
          <w:szCs w:val="23"/>
          <w:u w:val="single"/>
        </w:rPr>
      </w:pPr>
      <w:r w:rsidDel="00000000" w:rsidR="00000000" w:rsidRPr="00000000">
        <w:rPr>
          <w:rFonts w:ascii="MV Boli" w:cs="MV Boli" w:eastAsia="MV Boli" w:hAnsi="MV Boli"/>
          <w:b w:val="1"/>
          <w:color w:val="000000"/>
          <w:sz w:val="23"/>
          <w:szCs w:val="23"/>
          <w:u w:val="single"/>
          <w:rtl w:val="0"/>
        </w:rPr>
        <w:t xml:space="preserve">SERMON NOTES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3"/>
          <w:szCs w:val="23"/>
        </w:rPr>
      </w:pPr>
      <w:r w:rsidDel="00000000" w:rsidR="00000000" w:rsidRPr="00000000">
        <w:rPr>
          <w:rFonts w:ascii="Twentieth Century" w:cs="Twentieth Century" w:eastAsia="Twentieth Century" w:hAnsi="Twentieth Century"/>
          <w:b w:val="1"/>
          <w:color w:val="000000"/>
          <w:sz w:val="23"/>
          <w:szCs w:val="23"/>
          <w:rtl w:val="0"/>
        </w:rPr>
        <w:t xml:space="preserve">Wonderful Words of Life: The Sermon on the Mount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92" w:lineRule="auto"/>
        <w:jc w:val="center"/>
        <w:rPr>
          <w:color w:val="000000"/>
          <w:sz w:val="23"/>
          <w:szCs w:val="23"/>
        </w:rPr>
      </w:pPr>
      <w:bookmarkStart w:colFirst="0" w:colLast="0" w:name="_heading=h.30j0zll" w:id="0"/>
      <w:bookmarkEnd w:id="0"/>
      <w:r w:rsidDel="00000000" w:rsidR="00000000" w:rsidRPr="00000000">
        <w:rPr>
          <w:rFonts w:ascii="MV Boli" w:cs="MV Boli" w:eastAsia="MV Boli" w:hAnsi="MV Boli"/>
          <w:b w:val="1"/>
          <w:color w:val="000000"/>
          <w:sz w:val="23"/>
          <w:szCs w:val="23"/>
          <w:rtl w:val="0"/>
        </w:rPr>
        <w:t xml:space="preserve">“Judge Me, Even If We Sin Differently</w:t>
      </w:r>
      <w:r w:rsidDel="00000000" w:rsidR="00000000" w:rsidRPr="00000000">
        <w:rPr>
          <w:color w:val="000000"/>
          <w:sz w:val="23"/>
          <w:szCs w:val="23"/>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92" w:lineRule="auto"/>
        <w:jc w:val="center"/>
        <w:rPr>
          <w:rFonts w:ascii="Twentieth Century" w:cs="Twentieth Century" w:eastAsia="Twentieth Century" w:hAnsi="Twentieth Century"/>
          <w:b w:val="1"/>
          <w:color w:val="000000"/>
          <w:sz w:val="23"/>
          <w:szCs w:val="23"/>
        </w:rPr>
      </w:pPr>
      <w:r w:rsidDel="00000000" w:rsidR="00000000" w:rsidRPr="00000000">
        <w:rPr>
          <w:rFonts w:ascii="Twentieth Century" w:cs="Twentieth Century" w:eastAsia="Twentieth Century" w:hAnsi="Twentieth Century"/>
          <w:b w:val="1"/>
          <w:color w:val="000000"/>
          <w:sz w:val="23"/>
          <w:szCs w:val="23"/>
          <w:rtl w:val="0"/>
        </w:rPr>
        <w:t xml:space="preserve">Matthew  7: 1- </w:t>
      </w:r>
      <w:r w:rsidDel="00000000" w:rsidR="00000000" w:rsidRPr="00000000">
        <w:rPr>
          <w:rFonts w:ascii="Twentieth Century" w:cs="Twentieth Century" w:eastAsia="Twentieth Century" w:hAnsi="Twentieth Century"/>
          <w:b w:val="1"/>
          <w:sz w:val="23"/>
          <w:szCs w:val="23"/>
          <w:rtl w:val="0"/>
        </w:rPr>
        <w:t xml:space="preserve">5</w:t>
      </w:r>
      <w:r w:rsidDel="00000000" w:rsidR="00000000" w:rsidRPr="00000000">
        <w:rPr>
          <w:rtl w:val="0"/>
        </w:rPr>
      </w:r>
    </w:p>
    <w:p w:rsidR="00000000" w:rsidDel="00000000" w:rsidP="00000000" w:rsidRDefault="00000000" w:rsidRPr="00000000" w14:paraId="00000005">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6">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u w:val="single"/>
          <w:rtl w:val="0"/>
        </w:rPr>
        <w:t xml:space="preserve">Big Idea</w:t>
      </w:r>
      <w:r w:rsidDel="00000000" w:rsidR="00000000" w:rsidRPr="00000000">
        <w:rPr>
          <w:rFonts w:ascii="Twentieth Century" w:cs="Twentieth Century" w:eastAsia="Twentieth Century" w:hAnsi="Twentieth Century"/>
          <w:b w:val="1"/>
          <w:sz w:val="23"/>
          <w:szCs w:val="23"/>
          <w:rtl w:val="0"/>
        </w:rPr>
        <w:t xml:space="preserve">:</w:t>
      </w:r>
      <w:r w:rsidDel="00000000" w:rsidR="00000000" w:rsidRPr="00000000">
        <w:rPr>
          <w:rFonts w:ascii="Twentieth Century" w:cs="Twentieth Century" w:eastAsia="Twentieth Century" w:hAnsi="Twentieth Century"/>
          <w:sz w:val="23"/>
          <w:szCs w:val="23"/>
          <w:rtl w:val="0"/>
        </w:rPr>
        <w:t xml:space="preserve"> </w:t>
      </w:r>
      <w:r w:rsidDel="00000000" w:rsidR="00000000" w:rsidRPr="00000000">
        <w:rPr>
          <w:rFonts w:ascii="Twentieth Century" w:cs="Twentieth Century" w:eastAsia="Twentieth Century" w:hAnsi="Twentieth Century"/>
          <w:b w:val="1"/>
          <w:sz w:val="23"/>
          <w:szCs w:val="23"/>
          <w:rtl w:val="0"/>
        </w:rPr>
        <w:t xml:space="preserve">As Jesus continues to plumb the depths of our hearts He turns His focus now from our personal holiness to our corporate holiness, that is, how we treat others – specifically, Jesus will deal with the way in which we are to j</w:t>
      </w:r>
      <w:r w:rsidDel="00000000" w:rsidR="00000000" w:rsidRPr="00000000">
        <w:rPr>
          <w:rFonts w:ascii="Twentieth Century" w:cs="Twentieth Century" w:eastAsia="Twentieth Century" w:hAnsi="Twentieth Century"/>
          <w:b w:val="1"/>
          <w:sz w:val="23"/>
          <w:szCs w:val="23"/>
          <w:u w:val="single"/>
          <w:rtl w:val="0"/>
        </w:rPr>
        <w:t xml:space="preserve">udge </w:t>
      </w:r>
      <w:r w:rsidDel="00000000" w:rsidR="00000000" w:rsidRPr="00000000">
        <w:rPr>
          <w:rFonts w:ascii="Twentieth Century" w:cs="Twentieth Century" w:eastAsia="Twentieth Century" w:hAnsi="Twentieth Century"/>
          <w:b w:val="1"/>
          <w:sz w:val="23"/>
          <w:szCs w:val="23"/>
          <w:rtl w:val="0"/>
        </w:rPr>
        <w:t xml:space="preserve">others.</w:t>
      </w:r>
    </w:p>
    <w:p w:rsidR="00000000" w:rsidDel="00000000" w:rsidP="00000000" w:rsidRDefault="00000000" w:rsidRPr="00000000" w14:paraId="00000007">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8">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Every single one of us bucks at being told we are wrong. To learn to accept rebuke from another is a grace from _______________and mark of the gospel in your life.</w:t>
      </w:r>
    </w:p>
    <w:p w:rsidR="00000000" w:rsidDel="00000000" w:rsidP="00000000" w:rsidRDefault="00000000" w:rsidRPr="00000000" w14:paraId="00000009">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A">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Righteousness has to do not only with our outward actions but first begins with what is in our _______________.</w:t>
      </w:r>
    </w:p>
    <w:p w:rsidR="00000000" w:rsidDel="00000000" w:rsidP="00000000" w:rsidRDefault="00000000" w:rsidRPr="00000000" w14:paraId="0000000B">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C">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issue that Jesus is teaching us in this passage comes down to _______________ judgement and _______________ judgement.</w:t>
      </w:r>
    </w:p>
    <w:p w:rsidR="00000000" w:rsidDel="00000000" w:rsidP="00000000" w:rsidRDefault="00000000" w:rsidRPr="00000000" w14:paraId="0000000D">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0E">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_______________ point is not to prohibit judgement but to prohibit the wrong kind of judgement.</w:t>
      </w:r>
    </w:p>
    <w:p w:rsidR="00000000" w:rsidDel="00000000" w:rsidP="00000000" w:rsidRDefault="00000000" w:rsidRPr="00000000" w14:paraId="0000000F">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 </w:t>
      </w:r>
    </w:p>
    <w:p w:rsidR="00000000" w:rsidDel="00000000" w:rsidP="00000000" w:rsidRDefault="00000000" w:rsidRPr="00000000" w14:paraId="00000010">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Jesus is dealing with what is on the _____________ of our heart: sincere concern for our brother/sister or our own self-righteousness,  justification, and exultation.</w:t>
      </w:r>
    </w:p>
    <w:p w:rsidR="00000000" w:rsidDel="00000000" w:rsidP="00000000" w:rsidRDefault="00000000" w:rsidRPr="00000000" w14:paraId="00000011">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2">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wrong kind of Judgement, the kind of judgement that Jesus would prohibit and command against always involves a lack of _____________, and  _____________. </w:t>
      </w:r>
    </w:p>
    <w:p w:rsidR="00000000" w:rsidDel="00000000" w:rsidP="00000000" w:rsidRDefault="00000000" w:rsidRPr="00000000" w14:paraId="00000013">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4">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In verse 2 Jesus is saying here to us that the one who shows undue, harsh, hasty, and rash judgment will receive judgement in the ___________ way from God.</w:t>
      </w:r>
    </w:p>
    <w:p w:rsidR="00000000" w:rsidDel="00000000" w:rsidP="00000000" w:rsidRDefault="00000000" w:rsidRPr="00000000" w14:paraId="00000015">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6">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Another thing that is often lacking in the wrong kind of judgement is judging with _____________.</w:t>
      </w:r>
    </w:p>
    <w:p w:rsidR="00000000" w:rsidDel="00000000" w:rsidP="00000000" w:rsidRDefault="00000000" w:rsidRPr="00000000" w14:paraId="00000017">
      <w:pPr>
        <w:spacing w:line="192" w:lineRule="auto"/>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8">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God’s word calls us to judge but not with hypocritical condemnation, rather with discerning ___________ - love that is born from an awareness of our own sin and own need for Jesus.</w:t>
      </w:r>
    </w:p>
    <w:p w:rsidR="00000000" w:rsidDel="00000000" w:rsidP="00000000" w:rsidRDefault="00000000" w:rsidRPr="00000000" w14:paraId="00000019">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A">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way we judge in righteousness is to always and foremost to be aware of and address our own sin, ___________.</w:t>
      </w:r>
    </w:p>
    <w:p w:rsidR="00000000" w:rsidDel="00000000" w:rsidP="00000000" w:rsidRDefault="00000000" w:rsidRPr="00000000" w14:paraId="0000001B">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C">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When we are aware of our sin and our need for God’s grace in the ____________, then we are more sympathetic and therefore more merciful and charitable to others. </w:t>
      </w:r>
    </w:p>
    <w:p w:rsidR="00000000" w:rsidDel="00000000" w:rsidP="00000000" w:rsidRDefault="00000000" w:rsidRPr="00000000" w14:paraId="0000001D">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1E">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kind of judgement that Jesus calls us to begins in ______________.</w:t>
      </w:r>
    </w:p>
    <w:p w:rsidR="00000000" w:rsidDel="00000000" w:rsidP="00000000" w:rsidRDefault="00000000" w:rsidRPr="00000000" w14:paraId="0000001F">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20">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The kind of Judgement that Jesus expects His followers to exercise doesn’t demand perfection but rather _______________.</w:t>
      </w:r>
    </w:p>
    <w:p w:rsidR="00000000" w:rsidDel="00000000" w:rsidP="00000000" w:rsidRDefault="00000000" w:rsidRPr="00000000" w14:paraId="00000021">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22">
      <w:pPr>
        <w:spacing w:line="192" w:lineRule="auto"/>
        <w:jc w:val="both"/>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“Judge not, that you not be judged” never demands and never means that we do not point out to our brother or sister their own speck (_______________) and call them to repentance, that the speck might be removed.</w:t>
      </w:r>
    </w:p>
    <w:p w:rsidR="00000000" w:rsidDel="00000000" w:rsidP="00000000" w:rsidRDefault="00000000" w:rsidRPr="00000000" w14:paraId="00000023">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24">
      <w:pPr>
        <w:spacing w:line="192" w:lineRule="auto"/>
        <w:jc w:val="center"/>
        <w:rPr>
          <w:rFonts w:ascii="Twentieth Century" w:cs="Twentieth Century" w:eastAsia="Twentieth Century" w:hAnsi="Twentieth Century"/>
          <w:b w:val="1"/>
          <w:sz w:val="23"/>
          <w:szCs w:val="23"/>
        </w:rPr>
      </w:pPr>
      <w:r w:rsidDel="00000000" w:rsidR="00000000" w:rsidRPr="00000000">
        <w:rPr>
          <w:rFonts w:ascii="Twentieth Century" w:cs="Twentieth Century" w:eastAsia="Twentieth Century" w:hAnsi="Twentieth Century"/>
          <w:b w:val="1"/>
          <w:sz w:val="23"/>
          <w:szCs w:val="23"/>
          <w:rtl w:val="0"/>
        </w:rPr>
        <w:t xml:space="preserve">Application</w:t>
      </w:r>
    </w:p>
    <w:p w:rsidR="00000000" w:rsidDel="00000000" w:rsidP="00000000" w:rsidRDefault="00000000" w:rsidRPr="00000000" w14:paraId="00000025">
      <w:pPr>
        <w:spacing w:line="192" w:lineRule="auto"/>
        <w:jc w:val="both"/>
        <w:rPr>
          <w:rFonts w:ascii="Twentieth Century" w:cs="Twentieth Century" w:eastAsia="Twentieth Century" w:hAnsi="Twentieth Century"/>
          <w:b w:val="1"/>
          <w:sz w:val="23"/>
          <w:szCs w:val="23"/>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See the log in your own eye: Search your heart and life with an awareness of your own sin and need for Christ’s forgiveness.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Remove the log: Repent of your sin, trusting in Jesus’s perfect righteousness and sacrifice to save you.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See the speck in your brother’s eye: In love and humility look for ways other believers might be struggling and need aid in their walk with Christ.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both"/>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Remove the speck from your brother’s eye:  Gently cal</w:t>
      </w:r>
      <w:r w:rsidDel="00000000" w:rsidR="00000000" w:rsidRPr="00000000">
        <w:rPr>
          <w:rFonts w:ascii="Twentieth Century" w:cs="Twentieth Century" w:eastAsia="Twentieth Century" w:hAnsi="Twentieth Century"/>
          <w:b w:val="1"/>
          <w:sz w:val="23"/>
          <w:szCs w:val="23"/>
          <w:rtl w:val="0"/>
        </w:rPr>
        <w:t xml:space="preserve">l</w:t>
      </w:r>
      <w:r w:rsidDel="00000000" w:rsidR="00000000" w:rsidRPr="00000000">
        <w:rPr>
          <w:rFonts w:ascii="Twentieth Century" w:cs="Twentieth Century" w:eastAsia="Twentieth Century" w:hAnsi="Twentieth Century"/>
          <w:b w:val="1"/>
          <w:i w:val="0"/>
          <w:smallCaps w:val="0"/>
          <w:strike w:val="0"/>
          <w:color w:val="000000"/>
          <w:sz w:val="23"/>
          <w:szCs w:val="23"/>
          <w:u w:val="none"/>
          <w:shd w:fill="auto" w:val="clear"/>
          <w:vertAlign w:val="baseline"/>
          <w:rtl w:val="0"/>
        </w:rPr>
        <w:t xml:space="preserve"> other believers back to the gospel and repentance. </w:t>
      </w:r>
    </w:p>
    <w:p w:rsidR="00000000" w:rsidDel="00000000" w:rsidP="00000000" w:rsidRDefault="00000000" w:rsidRPr="00000000" w14:paraId="0000002A">
      <w:pPr>
        <w:spacing w:line="192" w:lineRule="auto"/>
        <w:jc w:val="both"/>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2B">
      <w:pPr>
        <w:spacing w:line="192" w:lineRule="auto"/>
        <w:jc w:val="both"/>
        <w:rPr>
          <w:rFonts w:ascii="Calibri" w:cs="Calibri" w:eastAsia="Calibri" w:hAnsi="Calibri"/>
          <w:sz w:val="20"/>
          <w:szCs w:val="20"/>
        </w:rPr>
      </w:pPr>
      <w:r w:rsidDel="00000000" w:rsidR="00000000" w:rsidRPr="00000000">
        <w:rPr>
          <w:rFonts w:ascii="Calibri" w:cs="Calibri" w:eastAsia="Calibri" w:hAnsi="Calibri"/>
          <w:u w:val="single"/>
          <w:rtl w:val="0"/>
        </w:rPr>
        <w:t xml:space="preserve">Blanks</w:t>
      </w:r>
      <w:r w:rsidDel="00000000" w:rsidR="00000000" w:rsidRPr="00000000">
        <w:rPr>
          <w:rFonts w:ascii="Calibri" w:cs="Calibri" w:eastAsia="Calibri" w:hAnsi="Calibri"/>
          <w:rtl w:val="0"/>
        </w:rPr>
        <w:t xml:space="preserve">: God; heart; wrong &amp; right; Jesus’s;  throne; mercy &amp; hypocrisy; same; hypocrisy; love; first; gospel; humility; repentance; sin;</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C">
      <w:pPr>
        <w:spacing w:line="192"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Congregational Scripture Reading – 2 Samuel 12: 1 – 7</w:t>
      </w:r>
    </w:p>
    <w:p w:rsidR="00000000" w:rsidDel="00000000" w:rsidP="00000000" w:rsidRDefault="00000000" w:rsidRPr="00000000" w14:paraId="0000002D">
      <w:pPr>
        <w:spacing w:line="192"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360"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And the Lord sent Nathan to David. He came to him and said to him, “There were two men in a certain city, the one rich and the other poor. </w:t>
      </w:r>
      <w:r w:rsidDel="00000000" w:rsidR="00000000" w:rsidRPr="00000000">
        <w:rPr>
          <w:rFonts w:ascii="Calibri" w:cs="Calibri" w:eastAsia="Calibri" w:hAnsi="Calibri"/>
          <w:b w:val="1"/>
          <w:sz w:val="36"/>
          <w:szCs w:val="36"/>
          <w:vertAlign w:val="superscript"/>
          <w:rtl w:val="0"/>
        </w:rPr>
        <w:t xml:space="preserve"> </w:t>
      </w:r>
      <w:r w:rsidDel="00000000" w:rsidR="00000000" w:rsidRPr="00000000">
        <w:rPr>
          <w:rFonts w:ascii="Calibri" w:cs="Calibri" w:eastAsia="Calibri" w:hAnsi="Calibri"/>
          <w:sz w:val="36"/>
          <w:szCs w:val="36"/>
          <w:rtl w:val="0"/>
        </w:rPr>
        <w:t xml:space="preserve">The rich man had very many flocks and herds, </w:t>
      </w:r>
      <w:r w:rsidDel="00000000" w:rsidR="00000000" w:rsidRPr="00000000">
        <w:rPr>
          <w:rFonts w:ascii="Calibri" w:cs="Calibri" w:eastAsia="Calibri" w:hAnsi="Calibri"/>
          <w:b w:val="1"/>
          <w:sz w:val="36"/>
          <w:szCs w:val="36"/>
          <w:vertAlign w:val="superscript"/>
          <w:rtl w:val="0"/>
        </w:rPr>
        <w:t xml:space="preserve"> </w:t>
      </w:r>
      <w:r w:rsidDel="00000000" w:rsidR="00000000" w:rsidRPr="00000000">
        <w:rPr>
          <w:rFonts w:ascii="Calibri" w:cs="Calibri" w:eastAsia="Calibri" w:hAnsi="Calibri"/>
          <w:sz w:val="36"/>
          <w:szCs w:val="36"/>
          <w:rtl w:val="0"/>
        </w:rPr>
        <w:t xml:space="preserve">but the poor man had nothing but one little ewe lamb, which he had bought. And he brought it up, and it grew up with him and with his children. It used to eat of his morsel and drink from his cup and lie in his arms, and it was like a daughter to him. </w:t>
      </w:r>
      <w:r w:rsidDel="00000000" w:rsidR="00000000" w:rsidRPr="00000000">
        <w:rPr>
          <w:rFonts w:ascii="Calibri" w:cs="Calibri" w:eastAsia="Calibri" w:hAnsi="Calibri"/>
          <w:b w:val="1"/>
          <w:sz w:val="36"/>
          <w:szCs w:val="36"/>
          <w:vertAlign w:val="superscript"/>
          <w:rtl w:val="0"/>
        </w:rPr>
        <w:t xml:space="preserve"> </w:t>
      </w:r>
      <w:r w:rsidDel="00000000" w:rsidR="00000000" w:rsidRPr="00000000">
        <w:rPr>
          <w:rFonts w:ascii="Calibri" w:cs="Calibri" w:eastAsia="Calibri" w:hAnsi="Calibri"/>
          <w:sz w:val="36"/>
          <w:szCs w:val="36"/>
          <w:rtl w:val="0"/>
        </w:rPr>
        <w:t xml:space="preserve">Now there came a traveler to the rich man, and he was unwilling to take one of his own flock or herd to prepare for the guest who had come to him, but he took the poor man's lamb and prepared it for the man who had come to him.”</w:t>
      </w:r>
    </w:p>
    <w:p w:rsidR="00000000" w:rsidDel="00000000" w:rsidP="00000000" w:rsidRDefault="00000000" w:rsidRPr="00000000" w14:paraId="0000002F">
      <w:pPr>
        <w:spacing w:line="360" w:lineRule="auto"/>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0">
      <w:pPr>
        <w:spacing w:line="360" w:lineRule="auto"/>
        <w:jc w:val="both"/>
        <w:rPr>
          <w:rFonts w:ascii="Calibri" w:cs="Calibri" w:eastAsia="Calibri" w:hAnsi="Calibri"/>
          <w:sz w:val="36"/>
          <w:szCs w:val="36"/>
        </w:rPr>
      </w:pPr>
      <w:r w:rsidDel="00000000" w:rsidR="00000000" w:rsidRPr="00000000">
        <w:rPr>
          <w:rFonts w:ascii="Calibri" w:cs="Calibri" w:eastAsia="Calibri" w:hAnsi="Calibri"/>
          <w:b w:val="1"/>
          <w:sz w:val="36"/>
          <w:szCs w:val="36"/>
          <w:vertAlign w:val="superscript"/>
          <w:rtl w:val="0"/>
        </w:rPr>
        <w:t xml:space="preserve"> </w:t>
      </w:r>
      <w:r w:rsidDel="00000000" w:rsidR="00000000" w:rsidRPr="00000000">
        <w:rPr>
          <w:rFonts w:ascii="Calibri" w:cs="Calibri" w:eastAsia="Calibri" w:hAnsi="Calibri"/>
          <w:sz w:val="36"/>
          <w:szCs w:val="36"/>
          <w:rtl w:val="0"/>
        </w:rPr>
        <w:t xml:space="preserve">Then David's anger was greatly kindled against the man, and he said to Nathan, “As the Lord lives, the man who has done this deserves to die,</w:t>
      </w:r>
      <w:r w:rsidDel="00000000" w:rsidR="00000000" w:rsidRPr="00000000">
        <w:rPr>
          <w:rFonts w:ascii="Calibri" w:cs="Calibri" w:eastAsia="Calibri" w:hAnsi="Calibri"/>
          <w:b w:val="1"/>
          <w:sz w:val="36"/>
          <w:szCs w:val="36"/>
          <w:vertAlign w:val="superscript"/>
          <w:rtl w:val="0"/>
        </w:rPr>
        <w:t xml:space="preserve"> </w:t>
      </w:r>
      <w:r w:rsidDel="00000000" w:rsidR="00000000" w:rsidRPr="00000000">
        <w:rPr>
          <w:rFonts w:ascii="Calibri" w:cs="Calibri" w:eastAsia="Calibri" w:hAnsi="Calibri"/>
          <w:sz w:val="36"/>
          <w:szCs w:val="36"/>
          <w:rtl w:val="0"/>
        </w:rPr>
        <w:t xml:space="preserve">and he shall restore the lamb fourfold, because he did this thing, and because he had no pity.”</w:t>
      </w:r>
    </w:p>
    <w:p w:rsidR="00000000" w:rsidDel="00000000" w:rsidP="00000000" w:rsidRDefault="00000000" w:rsidRPr="00000000" w14:paraId="00000031">
      <w:pPr>
        <w:spacing w:line="360" w:lineRule="auto"/>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2">
      <w:pPr>
        <w:spacing w:line="360"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Nathan said to David, “You are the man! </w:t>
      </w:r>
    </w:p>
    <w:p w:rsidR="00000000" w:rsidDel="00000000" w:rsidP="00000000" w:rsidRDefault="00000000" w:rsidRPr="00000000" w14:paraId="00000033">
      <w:pPr>
        <w:spacing w:line="192"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MV Boli"/>
  <w:font w:name="Twentieth Century"/>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195E"/>
    <w:rPr>
      <w:rFonts w:ascii="Times New Roman" w:cs="Times New Roman" w:eastAsia="Times New Roman" w:hAnsi="Times New Roman"/>
      <w:kern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3392"/>
    <w:pPr>
      <w:ind w:left="720"/>
      <w:contextualSpacing w:val="1"/>
    </w:pPr>
  </w:style>
  <w:style w:type="character" w:styleId="Hyperlink">
    <w:name w:val="Hyperlink"/>
    <w:basedOn w:val="DefaultParagraphFont"/>
    <w:uiPriority w:val="99"/>
    <w:unhideWhenUsed w:val="1"/>
    <w:rsid w:val="005E37D4"/>
    <w:rPr>
      <w:color w:val="0563c1" w:themeColor="hyperlink"/>
      <w:u w:val="single"/>
    </w:rPr>
  </w:style>
  <w:style w:type="character" w:styleId="UnresolvedMention">
    <w:name w:val="Unresolved Mention"/>
    <w:basedOn w:val="DefaultParagraphFont"/>
    <w:uiPriority w:val="99"/>
    <w:semiHidden w:val="1"/>
    <w:unhideWhenUsed w:val="1"/>
    <w:rsid w:val="005E37D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32CwZuOUZrEw4X/EQ7GRVduI6w==">CgMxLjAyCWguMzBqMHpsbDgAciExN2pDYlM1N2ZST1lDdWhZaEdDLXR6RGxKLWxGNUlqY1g=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2023-09-07T18:03:00Z</dcterms:created>
  <dc:creator>Chance McConnell</dc:creator>
</cp:coreProperties>
</file>