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MV Boli" w:cs="MV Boli" w:eastAsia="MV Boli" w:hAnsi="MV Boli"/>
          <w:b w:val="1"/>
          <w:i w:val="0"/>
          <w:smallCaps w:val="0"/>
          <w:strike w:val="0"/>
          <w:color w:val="000000"/>
          <w:sz w:val="19"/>
          <w:szCs w:val="19"/>
          <w:u w:val="single"/>
          <w:shd w:fill="auto" w:val="clear"/>
          <w:vertAlign w:val="baseline"/>
        </w:rPr>
      </w:pPr>
      <w:bookmarkStart w:colFirst="0" w:colLast="0" w:name="_heading=h.gjdgxs" w:id="0"/>
      <w:bookmarkEnd w:id="0"/>
      <w:r w:rsidDel="00000000" w:rsidR="00000000" w:rsidRPr="00000000">
        <w:rPr>
          <w:rFonts w:ascii="MV Boli" w:cs="MV Boli" w:eastAsia="MV Boli" w:hAnsi="MV Boli"/>
          <w:b w:val="1"/>
          <w:i w:val="0"/>
          <w:smallCaps w:val="0"/>
          <w:strike w:val="0"/>
          <w:color w:val="000000"/>
          <w:sz w:val="19"/>
          <w:szCs w:val="19"/>
          <w:u w:val="single"/>
          <w:shd w:fill="auto" w:val="clear"/>
          <w:vertAlign w:val="baseline"/>
          <w:rtl w:val="0"/>
        </w:rPr>
        <w:t xml:space="preserve">SERMON NOTES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Twentieth Century" w:cs="Twentieth Century" w:eastAsia="Twentieth Century" w:hAnsi="Twentieth Century"/>
          <w:b w:val="1"/>
          <w:i w:val="0"/>
          <w:smallCaps w:val="0"/>
          <w:strike w:val="0"/>
          <w:color w:val="000000"/>
          <w:sz w:val="19"/>
          <w:szCs w:val="19"/>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19"/>
          <w:szCs w:val="19"/>
          <w:u w:val="none"/>
          <w:shd w:fill="auto" w:val="clear"/>
          <w:vertAlign w:val="baseline"/>
          <w:rtl w:val="0"/>
        </w:rPr>
        <w:t xml:space="preserve">Behold Our God: Comfort in the Uncomfortable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Twentieth Century" w:cs="Twentieth Century" w:eastAsia="Twentieth Century" w:hAnsi="Twentieth Century"/>
          <w:b w:val="1"/>
          <w:i w:val="0"/>
          <w:smallCaps w:val="0"/>
          <w:strike w:val="0"/>
          <w:color w:val="000000"/>
          <w:sz w:val="19"/>
          <w:szCs w:val="19"/>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19"/>
          <w:szCs w:val="19"/>
          <w:u w:val="none"/>
          <w:shd w:fill="auto" w:val="clear"/>
          <w:vertAlign w:val="baseline"/>
          <w:rtl w:val="0"/>
        </w:rPr>
        <w:t xml:space="preserve">A Sermon Series Through the Book of Nahum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MV Boli" w:cs="MV Boli" w:eastAsia="MV Boli" w:hAnsi="MV Boli"/>
          <w:b w:val="1"/>
          <w:i w:val="0"/>
          <w:smallCaps w:val="0"/>
          <w:strike w:val="0"/>
          <w:color w:val="000000"/>
          <w:sz w:val="19"/>
          <w:szCs w:val="19"/>
          <w:u w:val="none"/>
          <w:shd w:fill="auto" w:val="clear"/>
          <w:vertAlign w:val="baseline"/>
        </w:rPr>
      </w:pPr>
      <w:r w:rsidDel="00000000" w:rsidR="00000000" w:rsidRPr="00000000">
        <w:rPr>
          <w:rFonts w:ascii="MV Boli" w:cs="MV Boli" w:eastAsia="MV Boli" w:hAnsi="MV Boli"/>
          <w:b w:val="1"/>
          <w:i w:val="0"/>
          <w:smallCaps w:val="0"/>
          <w:strike w:val="0"/>
          <w:color w:val="000000"/>
          <w:sz w:val="19"/>
          <w:szCs w:val="19"/>
          <w:u w:val="none"/>
          <w:shd w:fill="auto" w:val="clear"/>
          <w:vertAlign w:val="baseline"/>
          <w:rtl w:val="0"/>
        </w:rPr>
        <w:t xml:space="preserve">“Where Has the Proud Lion of Nineveh Gone?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Twentieth Century" w:cs="Twentieth Century" w:eastAsia="Twentieth Century" w:hAnsi="Twentieth Century"/>
          <w:b w:val="1"/>
          <w:i w:val="0"/>
          <w:smallCaps w:val="0"/>
          <w:strike w:val="0"/>
          <w:color w:val="000000"/>
          <w:sz w:val="19"/>
          <w:szCs w:val="19"/>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19"/>
          <w:szCs w:val="19"/>
          <w:u w:val="none"/>
          <w:shd w:fill="auto" w:val="clear"/>
          <w:vertAlign w:val="baseline"/>
          <w:rtl w:val="0"/>
        </w:rPr>
        <w:t xml:space="preserve">Nahum 2:11</w:t>
      </w:r>
    </w:p>
    <w:p w:rsidR="00000000" w:rsidDel="00000000" w:rsidP="00000000" w:rsidRDefault="00000000" w:rsidRPr="00000000" w14:paraId="00000006">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u w:val="single"/>
          <w:rtl w:val="0"/>
        </w:rPr>
        <w:t xml:space="preserve">Big Idea:</w:t>
      </w:r>
      <w:r w:rsidDel="00000000" w:rsidR="00000000" w:rsidRPr="00000000">
        <w:rPr>
          <w:rFonts w:ascii="Twentieth Century" w:cs="Twentieth Century" w:eastAsia="Twentieth Century" w:hAnsi="Twentieth Century"/>
          <w:b w:val="1"/>
          <w:sz w:val="19"/>
          <w:szCs w:val="19"/>
          <w:rtl w:val="0"/>
        </w:rPr>
        <w:t xml:space="preserve"> In our text this morning, God is going to expose several times and in several ways the pride of Assyria - how they think they are in control, plotting against and laughing at God and God’s people. Yet, we will see decisively and definitively that God alone is in charge of all things; nations and kingdoms, the clouds of the sky and ground of the earth, and all peoples are sustained and governed by His hand and His word.</w:t>
      </w:r>
    </w:p>
    <w:p w:rsidR="00000000" w:rsidDel="00000000" w:rsidP="00000000" w:rsidRDefault="00000000" w:rsidRPr="00000000" w14:paraId="00000007">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God is not blind to the injustice, cruelty, hatred that is inflicted in our world today. He sees it and He will ____________ it rightly.</w:t>
      </w:r>
    </w:p>
    <w:p w:rsidR="00000000" w:rsidDel="00000000" w:rsidP="00000000" w:rsidRDefault="00000000" w:rsidRPr="00000000" w14:paraId="00000008">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The Assyrians mighty kingdom expands hundreds of miles but God’s kingdom expands the entire ____________. </w:t>
      </w:r>
    </w:p>
    <w:p w:rsidR="00000000" w:rsidDel="00000000" w:rsidP="00000000" w:rsidRDefault="00000000" w:rsidRPr="00000000" w14:paraId="00000009">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In stunning mystery – in acts of____________ and of ____________– God’s way is the storm in the whirlwind.</w:t>
      </w:r>
    </w:p>
    <w:p w:rsidR="00000000" w:rsidDel="00000000" w:rsidP="00000000" w:rsidRDefault="00000000" w:rsidRPr="00000000" w14:paraId="0000000A">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____________ in nature happens without God’s wise, just, and good sovereignty.</w:t>
      </w:r>
    </w:p>
    <w:p w:rsidR="00000000" w:rsidDel="00000000" w:rsidP="00000000" w:rsidRDefault="00000000" w:rsidRPr="00000000" w14:paraId="0000000B">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When we see the power of God in storm, tragedy, and natural disaster, it should cause us to recognize the great ____________of God.</w:t>
      </w:r>
    </w:p>
    <w:p w:rsidR="00000000" w:rsidDel="00000000" w:rsidP="00000000" w:rsidRDefault="00000000" w:rsidRPr="00000000" w14:paraId="0000000C">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When we see the power of God in storm, tragedy, and natural disaster it is meant to be call of people to ____________.</w:t>
      </w:r>
    </w:p>
    <w:p w:rsidR="00000000" w:rsidDel="00000000" w:rsidP="00000000" w:rsidRDefault="00000000" w:rsidRPr="00000000" w14:paraId="0000000D">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When we see the power of God in storm, tragedy, and natural disaster it should cause us to ____________Him for a “ten thousand unthanked mercies”.</w:t>
      </w:r>
    </w:p>
    <w:p w:rsidR="00000000" w:rsidDel="00000000" w:rsidP="00000000" w:rsidRDefault="00000000" w:rsidRPr="00000000" w14:paraId="0000000E">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The ____________fears no nation - no kingdom and no king has any power except that which He allows and gives.</w:t>
      </w:r>
    </w:p>
    <w:p w:rsidR="00000000" w:rsidDel="00000000" w:rsidP="00000000" w:rsidRDefault="00000000" w:rsidRPr="00000000" w14:paraId="0000000F">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All God has to do is speak - give a ____________ - and His justice and judgement will come about. </w:t>
      </w:r>
    </w:p>
    <w:p w:rsidR="00000000" w:rsidDel="00000000" w:rsidP="00000000" w:rsidRDefault="00000000" w:rsidRPr="00000000" w14:paraId="00000010">
      <w:pPr>
        <w:spacing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Proud Nineveh’s fall will be ____________ and ultimate.</w:t>
      </w:r>
    </w:p>
    <w:p w:rsidR="00000000" w:rsidDel="00000000" w:rsidP="00000000" w:rsidRDefault="00000000" w:rsidRPr="00000000" w14:paraId="00000011">
      <w:pPr>
        <w:spacing w:after="120" w:line="192" w:lineRule="auto"/>
        <w:jc w:val="center"/>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Take Home Truth</w:t>
      </w:r>
    </w:p>
    <w:p w:rsidR="00000000" w:rsidDel="00000000" w:rsidP="00000000" w:rsidRDefault="00000000" w:rsidRPr="00000000" w14:paraId="00000012">
      <w:pPr>
        <w:spacing w:after="120"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In order for you and I to rightly behold God we must see – as best as we can – the whole of who God has shown Himself to be. We shall marvel at His sovereignty, love, and grace and His vengeance toward wrong. We are stirred to worship of Him because of His goodness and holiness – even while understanding His goodness and holiness necessitates that His wrath toward sin be met.</w:t>
      </w:r>
    </w:p>
    <w:p w:rsidR="00000000" w:rsidDel="00000000" w:rsidP="00000000" w:rsidRDefault="00000000" w:rsidRPr="00000000" w14:paraId="00000013">
      <w:pPr>
        <w:spacing w:after="120"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We must reject the siren song of the world that cries out “believe” –– believe in the doctors, medicine, science, this politician or that politician, wealth and possessions, this particular worldview, and yourself – for these are the only things powerful and strong and sovereign enough to really make a difference in your life.</w:t>
      </w:r>
    </w:p>
    <w:p w:rsidR="00000000" w:rsidDel="00000000" w:rsidP="00000000" w:rsidRDefault="00000000" w:rsidRPr="00000000" w14:paraId="00000014">
      <w:pPr>
        <w:spacing w:after="120" w:line="192" w:lineRule="auto"/>
        <w:jc w:val="both"/>
        <w:rPr>
          <w:rFonts w:ascii="Twentieth Century" w:cs="Twentieth Century" w:eastAsia="Twentieth Century" w:hAnsi="Twentieth Century"/>
          <w:b w:val="1"/>
          <w:sz w:val="19"/>
          <w:szCs w:val="19"/>
        </w:rPr>
      </w:pPr>
      <w:r w:rsidDel="00000000" w:rsidR="00000000" w:rsidRPr="00000000">
        <w:rPr>
          <w:rFonts w:ascii="Twentieth Century" w:cs="Twentieth Century" w:eastAsia="Twentieth Century" w:hAnsi="Twentieth Century"/>
          <w:b w:val="1"/>
          <w:sz w:val="19"/>
          <w:szCs w:val="19"/>
          <w:rtl w:val="0"/>
        </w:rPr>
        <w:t xml:space="preserve">For believers, there is a daily battle to keep Christ on the throne of our heart. Things like the fear of man, what people think, acceptance, entitlement, arrogance, ungratefulness, a disposition of negativity, a compromising on matters that are counter to God, anxiety and worry, feeling like we need to somehow earn and keep God’s love that came freely to us in the gospel, etc. threaten to steal our devotion. Too often, we can begin to yield to these things instead of God. Therefore, we must daily fight the spirit of pride and keep God on the throne of our heart as we encourage others to submit themselves to Him.</w:t>
      </w:r>
    </w:p>
    <w:p w:rsidR="00000000" w:rsidDel="00000000" w:rsidP="00000000" w:rsidRDefault="00000000" w:rsidRPr="00000000" w14:paraId="00000015">
      <w:pPr>
        <w:spacing w:after="120" w:line="192" w:lineRule="auto"/>
        <w:jc w:val="both"/>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19"/>
          <w:szCs w:val="19"/>
          <w:rtl w:val="0"/>
        </w:rPr>
        <w:t xml:space="preserve">The message of Nahum is one big cry to us: God is sovereign over all things. This word is meant to stir us to worship and lead us to repentance- let it.</w:t>
      </w:r>
      <w:r w:rsidDel="00000000" w:rsidR="00000000" w:rsidRPr="00000000">
        <w:rPr>
          <w:rFonts w:ascii="Twentieth Century" w:cs="Twentieth Century" w:eastAsia="Twentieth Century" w:hAnsi="Twentieth Century"/>
          <w:b w:val="1"/>
          <w:sz w:val="20"/>
          <w:szCs w:val="20"/>
          <w:rtl w:val="0"/>
        </w:rPr>
        <w:t xml:space="preserve"> </w:t>
      </w:r>
    </w:p>
    <w:p w:rsidR="00000000" w:rsidDel="00000000" w:rsidP="00000000" w:rsidRDefault="00000000" w:rsidRPr="00000000" w14:paraId="00000016">
      <w:pPr>
        <w:spacing w:after="120" w:line="192" w:lineRule="auto"/>
        <w:jc w:val="both"/>
        <w:rPr>
          <w:rFonts w:ascii="Twentieth Century" w:cs="Twentieth Century" w:eastAsia="Twentieth Century" w:hAnsi="Twentieth Century"/>
          <w:b w:val="1"/>
          <w:sz w:val="16"/>
          <w:szCs w:val="16"/>
        </w:rPr>
      </w:pPr>
      <w:r w:rsidDel="00000000" w:rsidR="00000000" w:rsidRPr="00000000">
        <w:rPr>
          <w:rtl w:val="0"/>
        </w:rPr>
      </w:r>
    </w:p>
    <w:p w:rsidR="00000000" w:rsidDel="00000000" w:rsidP="00000000" w:rsidRDefault="00000000" w:rsidRPr="00000000" w14:paraId="00000017">
      <w:pPr>
        <w:ind w:left="720" w:firstLine="0"/>
        <w:jc w:val="center"/>
        <w:rPr>
          <w:rFonts w:ascii="Twentieth Century" w:cs="Twentieth Century" w:eastAsia="Twentieth Century" w:hAnsi="Twentieth Century"/>
          <w:b w:val="1"/>
          <w:sz w:val="32"/>
          <w:szCs w:val="32"/>
        </w:rPr>
      </w:pPr>
      <w:r w:rsidDel="00000000" w:rsidR="00000000" w:rsidRPr="00000000">
        <w:rPr>
          <w:rFonts w:ascii="Twentieth Century" w:cs="Twentieth Century" w:eastAsia="Twentieth Century" w:hAnsi="Twentieth Century"/>
          <w:b w:val="1"/>
          <w:sz w:val="32"/>
          <w:szCs w:val="32"/>
          <w:rtl w:val="0"/>
        </w:rPr>
        <w:t xml:space="preserve">Congregational Scripture Reading</w:t>
      </w:r>
    </w:p>
    <w:p w:rsidR="00000000" w:rsidDel="00000000" w:rsidP="00000000" w:rsidRDefault="00000000" w:rsidRPr="00000000" w14:paraId="00000018">
      <w:pPr>
        <w:ind w:left="720" w:firstLine="0"/>
        <w:jc w:val="center"/>
        <w:rPr>
          <w:rFonts w:ascii="Twentieth Century" w:cs="Twentieth Century" w:eastAsia="Twentieth Century" w:hAnsi="Twentieth Century"/>
          <w:b w:val="1"/>
          <w:sz w:val="32"/>
          <w:szCs w:val="32"/>
        </w:rPr>
      </w:pPr>
      <w:r w:rsidDel="00000000" w:rsidR="00000000" w:rsidRPr="00000000">
        <w:rPr>
          <w:rFonts w:ascii="Twentieth Century" w:cs="Twentieth Century" w:eastAsia="Twentieth Century" w:hAnsi="Twentieth Century"/>
          <w:b w:val="1"/>
          <w:sz w:val="32"/>
          <w:szCs w:val="32"/>
          <w:rtl w:val="0"/>
        </w:rPr>
        <w:t xml:space="preserve">Matthew 10: 29-31</w:t>
      </w:r>
    </w:p>
    <w:p w:rsidR="00000000" w:rsidDel="00000000" w:rsidP="00000000" w:rsidRDefault="00000000" w:rsidRPr="00000000" w14:paraId="00000019">
      <w:pPr>
        <w:ind w:left="720" w:firstLine="0"/>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A">
      <w:pPr>
        <w:spacing w:line="480" w:lineRule="auto"/>
        <w:ind w:left="720" w:firstLine="0"/>
        <w:jc w:val="both"/>
        <w:rPr>
          <w:rFonts w:ascii="Twentieth Century" w:cs="Twentieth Century" w:eastAsia="Twentieth Century" w:hAnsi="Twentieth Century"/>
          <w:b w:val="1"/>
          <w:sz w:val="32"/>
          <w:szCs w:val="32"/>
        </w:rPr>
      </w:pPr>
      <w:r w:rsidDel="00000000" w:rsidR="00000000" w:rsidRPr="00000000">
        <w:rPr>
          <w:rFonts w:ascii="Twentieth Century" w:cs="Twentieth Century" w:eastAsia="Twentieth Century" w:hAnsi="Twentieth Century"/>
          <w:color w:val="000000"/>
          <w:sz w:val="32"/>
          <w:szCs w:val="32"/>
          <w:highlight w:val="white"/>
          <w:rtl w:val="0"/>
        </w:rPr>
        <w:t xml:space="preserve">“Are not two sparrows sold for a penny? And not one of them will fall to the ground apart from your Father. But even the hairs of your head are all numbered. </w:t>
      </w:r>
      <w:r w:rsidDel="00000000" w:rsidR="00000000" w:rsidRPr="00000000">
        <w:rPr>
          <w:rFonts w:ascii="Twentieth Century" w:cs="Twentieth Century" w:eastAsia="Twentieth Century" w:hAnsi="Twentieth Century"/>
          <w:b w:val="1"/>
          <w:color w:val="000000"/>
          <w:sz w:val="32"/>
          <w:szCs w:val="32"/>
          <w:highlight w:val="white"/>
          <w:vertAlign w:val="superscript"/>
          <w:rtl w:val="0"/>
        </w:rPr>
        <w:t xml:space="preserve"> </w:t>
      </w:r>
      <w:r w:rsidDel="00000000" w:rsidR="00000000" w:rsidRPr="00000000">
        <w:rPr>
          <w:rFonts w:ascii="Twentieth Century" w:cs="Twentieth Century" w:eastAsia="Twentieth Century" w:hAnsi="Twentieth Century"/>
          <w:color w:val="000000"/>
          <w:sz w:val="32"/>
          <w:szCs w:val="32"/>
          <w:highlight w:val="white"/>
          <w:rtl w:val="0"/>
        </w:rPr>
        <w:t xml:space="preserve">Fear not, therefore; you are of more value than many sparrows.”</w:t>
      </w:r>
      <w:r w:rsidDel="00000000" w:rsidR="00000000" w:rsidRPr="00000000">
        <w:rPr>
          <w:rtl w:val="0"/>
        </w:rPr>
      </w:r>
    </w:p>
    <w:p w:rsidR="00000000" w:rsidDel="00000000" w:rsidP="00000000" w:rsidRDefault="00000000" w:rsidRPr="00000000" w14:paraId="0000001B">
      <w:pPr>
        <w:ind w:left="720" w:firstLine="0"/>
        <w:jc w:val="both"/>
        <w:rPr>
          <w:rFonts w:ascii="Twentieth Century" w:cs="Twentieth Century" w:eastAsia="Twentieth Century" w:hAnsi="Twentieth Century"/>
          <w:b w:val="1"/>
          <w:sz w:val="16"/>
          <w:szCs w:val="16"/>
        </w:rPr>
      </w:pPr>
      <w:r w:rsidDel="00000000" w:rsidR="00000000" w:rsidRPr="00000000">
        <w:rPr>
          <w:rtl w:val="0"/>
        </w:rPr>
      </w:r>
    </w:p>
    <w:p w:rsidR="00000000" w:rsidDel="00000000" w:rsidP="00000000" w:rsidRDefault="00000000" w:rsidRPr="00000000" w14:paraId="0000001C">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1D">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1E">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1F">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20">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21">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22">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23">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24">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25">
      <w:pPr>
        <w:jc w:val="both"/>
        <w:rPr>
          <w:rFonts w:ascii="Twentieth Century" w:cs="Twentieth Century" w:eastAsia="Twentieth Century" w:hAnsi="Twentieth Century"/>
          <w:sz w:val="19"/>
          <w:szCs w:val="19"/>
        </w:rPr>
      </w:pPr>
      <w:r w:rsidDel="00000000" w:rsidR="00000000" w:rsidRPr="00000000">
        <w:rPr>
          <w:rtl w:val="0"/>
        </w:rPr>
      </w:r>
    </w:p>
    <w:p w:rsidR="00000000" w:rsidDel="00000000" w:rsidP="00000000" w:rsidRDefault="00000000" w:rsidRPr="00000000" w14:paraId="00000026">
      <w:pPr>
        <w:jc w:val="both"/>
        <w:rPr>
          <w:rFonts w:ascii="Twentieth Century" w:cs="Twentieth Century" w:eastAsia="Twentieth Century" w:hAnsi="Twentieth Century"/>
          <w:sz w:val="19"/>
          <w:szCs w:val="19"/>
        </w:rPr>
      </w:pPr>
      <w:r w:rsidDel="00000000" w:rsidR="00000000" w:rsidRPr="00000000">
        <w:rPr>
          <w:rFonts w:ascii="Twentieth Century" w:cs="Twentieth Century" w:eastAsia="Twentieth Century" w:hAnsi="Twentieth Century"/>
          <w:sz w:val="19"/>
          <w:szCs w:val="19"/>
          <w:rtl w:val="0"/>
        </w:rPr>
        <w:t xml:space="preserve">Blanks: judge; universe; judgement &amp; grace; nothing; power; repentance; praise; Lord; command; swift; </w:t>
      </w:r>
    </w:p>
    <w:p w:rsidR="00000000" w:rsidDel="00000000" w:rsidP="00000000" w:rsidRDefault="00000000" w:rsidRPr="00000000" w14:paraId="00000027">
      <w:pPr>
        <w:jc w:val="both"/>
        <w:rPr>
          <w:rFonts w:ascii="Twentieth Century" w:cs="Twentieth Century" w:eastAsia="Twentieth Century" w:hAnsi="Twentieth Century"/>
          <w:b w:val="1"/>
        </w:rPr>
      </w:pPr>
      <w:r w:rsidDel="00000000" w:rsidR="00000000" w:rsidRPr="00000000">
        <w:rPr>
          <w:rtl w:val="0"/>
        </w:rPr>
      </w:r>
    </w:p>
    <w:sectPr>
      <w:pgSz w:h="12240" w:w="792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V Boli"/>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op" w:customStyle="1">
    <w:name w:val="eop"/>
    <w:basedOn w:val="DefaultParagraphFont"/>
    <w:rsid w:val="0016737C"/>
  </w:style>
  <w:style w:type="paragraph" w:styleId="paragraph" w:customStyle="1">
    <w:name w:val="paragraph"/>
    <w:basedOn w:val="Normal"/>
    <w:rsid w:val="0016737C"/>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16737C"/>
  </w:style>
  <w:style w:type="paragraph" w:styleId="ListParagraph">
    <w:name w:val="List Paragraph"/>
    <w:basedOn w:val="Normal"/>
    <w:uiPriority w:val="34"/>
    <w:qFormat w:val="1"/>
    <w:rsid w:val="00926507"/>
    <w:pPr>
      <w:ind w:left="720"/>
      <w:contextualSpacing w:val="1"/>
    </w:pPr>
  </w:style>
  <w:style w:type="character" w:styleId="woj" w:customStyle="1">
    <w:name w:val="woj"/>
    <w:basedOn w:val="DefaultParagraphFont"/>
    <w:rsid w:val="00D879D2"/>
  </w:style>
  <w:style w:type="character" w:styleId="Hyperlink">
    <w:name w:val="Hyperlink"/>
    <w:basedOn w:val="DefaultParagraphFont"/>
    <w:uiPriority w:val="99"/>
    <w:semiHidden w:val="1"/>
    <w:unhideWhenUsed w:val="1"/>
    <w:rsid w:val="00D879D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uHWWDBS7eIoP0/eu60ClTnRZeg==">AMUW2mWlWoXC9e9v3TKZyc4fNoAwaZqk5tm1m1mcWF+e005u/zG9NiW2AwDYYYIdfH0m2ZYvtymzNbC3/oEngLIElUJjWvbFZwvd4KVXRV/5whMx0mo6arhcHW1SZU6zhzRC5py5FEty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2022-10-06T15:39:00Z</dcterms:created>
  <dc:creator>Chance</dc:creator>
</cp:coreProperties>
</file>