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11A69" w14:textId="77777777" w:rsidR="008466EE" w:rsidRPr="00CD3E95" w:rsidRDefault="008466EE" w:rsidP="008466EE">
      <w:pPr>
        <w:spacing w:line="192" w:lineRule="auto"/>
        <w:rPr>
          <w:rFonts w:ascii="MV Boli" w:hAnsi="MV Boli" w:cs="MV Boli"/>
          <w:b/>
          <w:bCs/>
          <w:i/>
          <w:iCs/>
          <w:sz w:val="24"/>
          <w:szCs w:val="24"/>
          <w:u w:val="single"/>
        </w:rPr>
      </w:pPr>
      <w:r w:rsidRPr="00CD3E95">
        <w:rPr>
          <w:rFonts w:ascii="MV Boli" w:hAnsi="MV Boli" w:cs="MV Boli"/>
          <w:b/>
          <w:bCs/>
          <w:i/>
          <w:iCs/>
          <w:sz w:val="24"/>
          <w:szCs w:val="24"/>
          <w:u w:val="single"/>
        </w:rPr>
        <w:t>SERMON NOTES</w:t>
      </w:r>
    </w:p>
    <w:p w14:paraId="331F1206" w14:textId="77777777" w:rsidR="008466EE" w:rsidRPr="00CD3E95" w:rsidRDefault="008466EE" w:rsidP="008466EE">
      <w:pPr>
        <w:pStyle w:val="NoSpacing"/>
        <w:spacing w:line="192" w:lineRule="auto"/>
        <w:rPr>
          <w:b/>
          <w:bCs/>
        </w:rPr>
      </w:pPr>
      <w:r w:rsidRPr="00CD3E95">
        <w:rPr>
          <w:b/>
          <w:bCs/>
        </w:rPr>
        <w:t>“Who is This Man?”</w:t>
      </w:r>
      <w:r>
        <w:rPr>
          <w:b/>
          <w:bCs/>
        </w:rPr>
        <w:t xml:space="preserve"> </w:t>
      </w:r>
      <w:r w:rsidRPr="00CD3E95">
        <w:rPr>
          <w:b/>
          <w:bCs/>
        </w:rPr>
        <w:t xml:space="preserve"> A Study through the Gospel of Mark</w:t>
      </w:r>
    </w:p>
    <w:p w14:paraId="4A034EE4" w14:textId="101D548A" w:rsidR="008466EE" w:rsidRPr="009E2FEA" w:rsidRDefault="008466EE" w:rsidP="008466EE">
      <w:pPr>
        <w:pStyle w:val="NoSpacing"/>
        <w:spacing w:line="192" w:lineRule="auto"/>
        <w:rPr>
          <w:rFonts w:ascii="MV Boli" w:hAnsi="MV Boli"/>
          <w:b/>
          <w:bCs/>
          <w:sz w:val="24"/>
          <w:szCs w:val="24"/>
        </w:rPr>
      </w:pPr>
      <w:r w:rsidRPr="009E2FEA">
        <w:rPr>
          <w:rFonts w:ascii="MV Boli" w:hAnsi="MV Boli"/>
          <w:b/>
          <w:bCs/>
          <w:sz w:val="24"/>
          <w:szCs w:val="24"/>
        </w:rPr>
        <w:t>“</w:t>
      </w:r>
      <w:r>
        <w:rPr>
          <w:rFonts w:ascii="MV Boli" w:hAnsi="MV Boli"/>
          <w:b/>
          <w:bCs/>
          <w:sz w:val="24"/>
          <w:szCs w:val="24"/>
        </w:rPr>
        <w:t>Belief Moves</w:t>
      </w:r>
      <w:r w:rsidRPr="009E2FEA">
        <w:rPr>
          <w:rFonts w:ascii="MV Boli" w:hAnsi="MV Boli"/>
          <w:b/>
          <w:bCs/>
          <w:sz w:val="24"/>
          <w:szCs w:val="24"/>
        </w:rPr>
        <w:t>”</w:t>
      </w:r>
    </w:p>
    <w:p w14:paraId="7BF64B14" w14:textId="57CEFB19" w:rsidR="008466EE" w:rsidRDefault="008466EE" w:rsidP="008466EE">
      <w:pPr>
        <w:pStyle w:val="NoSpacing"/>
        <w:spacing w:line="192" w:lineRule="auto"/>
        <w:rPr>
          <w:b/>
          <w:bCs/>
        </w:rPr>
      </w:pPr>
      <w:r w:rsidRPr="00CD3E95">
        <w:rPr>
          <w:b/>
          <w:bCs/>
        </w:rPr>
        <w:t xml:space="preserve">Mark </w:t>
      </w:r>
      <w:r>
        <w:rPr>
          <w:b/>
          <w:bCs/>
        </w:rPr>
        <w:t>6: 1-13</w:t>
      </w:r>
    </w:p>
    <w:p w14:paraId="3A83D8DB" w14:textId="6F231D2D" w:rsidR="008466EE" w:rsidRDefault="008466EE" w:rsidP="008466EE">
      <w:pPr>
        <w:pStyle w:val="NoSpacing"/>
        <w:spacing w:line="192" w:lineRule="auto"/>
        <w:jc w:val="both"/>
        <w:rPr>
          <w:b/>
          <w:bCs/>
        </w:rPr>
      </w:pPr>
    </w:p>
    <w:p w14:paraId="31233C76" w14:textId="1C5FF49C" w:rsidR="008466EE" w:rsidRDefault="00210E5B" w:rsidP="008466EE">
      <w:pPr>
        <w:pStyle w:val="NoSpacing"/>
        <w:spacing w:line="192" w:lineRule="auto"/>
        <w:jc w:val="both"/>
        <w:rPr>
          <w:b/>
          <w:bCs/>
        </w:rPr>
      </w:pPr>
      <w:r>
        <w:rPr>
          <w:b/>
          <w:bCs/>
        </w:rPr>
        <w:t xml:space="preserve">__________ in Jesus and His work is the only way to be saved. </w:t>
      </w:r>
    </w:p>
    <w:p w14:paraId="2837D06D" w14:textId="0043B194" w:rsidR="00210E5B" w:rsidRDefault="00210E5B" w:rsidP="008466EE">
      <w:pPr>
        <w:pStyle w:val="NoSpacing"/>
        <w:spacing w:line="192" w:lineRule="auto"/>
        <w:jc w:val="both"/>
        <w:rPr>
          <w:b/>
          <w:bCs/>
        </w:rPr>
      </w:pPr>
    </w:p>
    <w:p w14:paraId="40003549" w14:textId="6F112887" w:rsidR="00210E5B" w:rsidRDefault="00210E5B" w:rsidP="008466EE">
      <w:pPr>
        <w:pStyle w:val="NoSpacing"/>
        <w:spacing w:line="192" w:lineRule="auto"/>
        <w:jc w:val="both"/>
        <w:rPr>
          <w:b/>
          <w:bCs/>
        </w:rPr>
      </w:pPr>
      <w:r>
        <w:rPr>
          <w:b/>
          <w:bCs/>
        </w:rPr>
        <w:t>The gospel message of Jesus is ____________ to some</w:t>
      </w:r>
      <w:r w:rsidR="00EA538C">
        <w:rPr>
          <w:b/>
          <w:bCs/>
        </w:rPr>
        <w:t>.</w:t>
      </w:r>
      <w:r>
        <w:rPr>
          <w:b/>
          <w:bCs/>
        </w:rPr>
        <w:t xml:space="preserve"> </w:t>
      </w:r>
      <w:r w:rsidR="00EA538C">
        <w:rPr>
          <w:b/>
          <w:bCs/>
        </w:rPr>
        <w:t>I</w:t>
      </w:r>
      <w:r>
        <w:rPr>
          <w:b/>
          <w:bCs/>
        </w:rPr>
        <w:t xml:space="preserve">t says that everyone is morally evil, dead in sin, and deserving of God’s wrath with no way out on our own and that in order to be saved we must see our own personal desperation from Christ and turn to Him in faith and repentance. </w:t>
      </w:r>
    </w:p>
    <w:p w14:paraId="0497660F" w14:textId="3F32FF5A" w:rsidR="00210E5B" w:rsidRDefault="00210E5B" w:rsidP="008466EE">
      <w:pPr>
        <w:pStyle w:val="NoSpacing"/>
        <w:spacing w:line="192" w:lineRule="auto"/>
        <w:jc w:val="both"/>
        <w:rPr>
          <w:b/>
          <w:bCs/>
        </w:rPr>
      </w:pPr>
    </w:p>
    <w:p w14:paraId="227AF87D" w14:textId="36B44E6B" w:rsidR="00210E5B" w:rsidRDefault="00210E5B" w:rsidP="008466EE">
      <w:pPr>
        <w:pStyle w:val="NoSpacing"/>
        <w:spacing w:line="192" w:lineRule="auto"/>
        <w:jc w:val="both"/>
        <w:rPr>
          <w:b/>
          <w:bCs/>
        </w:rPr>
      </w:pPr>
      <w:r>
        <w:rPr>
          <w:b/>
          <w:bCs/>
        </w:rPr>
        <w:t>The people of Nazareth’s ___________ and ____________ to Jesus was a stumbling block for them.</w:t>
      </w:r>
    </w:p>
    <w:p w14:paraId="3E312B00" w14:textId="7F4B6774" w:rsidR="00210E5B" w:rsidRDefault="00210E5B" w:rsidP="008466EE">
      <w:pPr>
        <w:pStyle w:val="NoSpacing"/>
        <w:spacing w:line="192" w:lineRule="auto"/>
        <w:jc w:val="both"/>
        <w:rPr>
          <w:b/>
          <w:bCs/>
        </w:rPr>
      </w:pPr>
    </w:p>
    <w:p w14:paraId="0ACCBFC9" w14:textId="09B7CE66" w:rsidR="00210E5B" w:rsidRDefault="00210E5B" w:rsidP="008466EE">
      <w:pPr>
        <w:pStyle w:val="NoSpacing"/>
        <w:spacing w:line="192" w:lineRule="auto"/>
        <w:jc w:val="both"/>
        <w:rPr>
          <w:b/>
          <w:bCs/>
        </w:rPr>
      </w:pPr>
      <w:r>
        <w:rPr>
          <w:b/>
          <w:bCs/>
        </w:rPr>
        <w:t>Familiarity and proximity to Jesus does not equate to __________</w:t>
      </w:r>
      <w:r w:rsidR="00EA538C">
        <w:rPr>
          <w:b/>
          <w:bCs/>
        </w:rPr>
        <w:t xml:space="preserve"> in Jesus</w:t>
      </w:r>
      <w:r>
        <w:rPr>
          <w:b/>
          <w:bCs/>
        </w:rPr>
        <w:t xml:space="preserve">. </w:t>
      </w:r>
    </w:p>
    <w:p w14:paraId="29CDC2AB" w14:textId="55B1DCA8" w:rsidR="002B6D52" w:rsidRDefault="002B6D52" w:rsidP="008466EE">
      <w:pPr>
        <w:pStyle w:val="NoSpacing"/>
        <w:spacing w:line="192" w:lineRule="auto"/>
        <w:jc w:val="both"/>
        <w:rPr>
          <w:b/>
          <w:bCs/>
        </w:rPr>
      </w:pPr>
    </w:p>
    <w:p w14:paraId="236AFE43" w14:textId="2757D162" w:rsidR="002B6D52" w:rsidRDefault="002B6D52" w:rsidP="008466EE">
      <w:pPr>
        <w:pStyle w:val="NoSpacing"/>
        <w:spacing w:line="192" w:lineRule="auto"/>
        <w:jc w:val="both"/>
        <w:rPr>
          <w:b/>
          <w:bCs/>
        </w:rPr>
      </w:pPr>
      <w:r>
        <w:rPr>
          <w:b/>
          <w:bCs/>
        </w:rPr>
        <w:t>When we pick and choose what we want to believe about Jesus</w:t>
      </w:r>
      <w:r w:rsidR="00751EE3">
        <w:rPr>
          <w:b/>
          <w:bCs/>
        </w:rPr>
        <w:t xml:space="preserve"> we ___________ Him from who He truly is.</w:t>
      </w:r>
    </w:p>
    <w:p w14:paraId="6F086894" w14:textId="6DC6CF8C" w:rsidR="00751EE3" w:rsidRDefault="00751EE3" w:rsidP="008466EE">
      <w:pPr>
        <w:pStyle w:val="NoSpacing"/>
        <w:spacing w:line="192" w:lineRule="auto"/>
        <w:jc w:val="both"/>
        <w:rPr>
          <w:b/>
          <w:bCs/>
        </w:rPr>
      </w:pPr>
    </w:p>
    <w:p w14:paraId="7F151CD3" w14:textId="2CD13693" w:rsidR="00751EE3" w:rsidRDefault="00751EE3" w:rsidP="008466EE">
      <w:pPr>
        <w:pStyle w:val="NoSpacing"/>
        <w:spacing w:line="192" w:lineRule="auto"/>
        <w:jc w:val="both"/>
        <w:rPr>
          <w:b/>
          <w:bCs/>
        </w:rPr>
      </w:pPr>
      <w:r>
        <w:rPr>
          <w:b/>
          <w:bCs/>
        </w:rPr>
        <w:t xml:space="preserve">There is a __________ to become so familiar with Jesus that you cease to be impressed and </w:t>
      </w:r>
      <w:r w:rsidR="00EA538C">
        <w:rPr>
          <w:b/>
          <w:bCs/>
        </w:rPr>
        <w:t>e</w:t>
      </w:r>
      <w:r>
        <w:rPr>
          <w:b/>
          <w:bCs/>
        </w:rPr>
        <w:t xml:space="preserve">ffected by the gospel message. </w:t>
      </w:r>
    </w:p>
    <w:p w14:paraId="0FA00B54" w14:textId="09DF477F" w:rsidR="00210E5B" w:rsidRDefault="00210E5B" w:rsidP="008466EE">
      <w:pPr>
        <w:pStyle w:val="NoSpacing"/>
        <w:spacing w:line="192" w:lineRule="auto"/>
        <w:jc w:val="both"/>
        <w:rPr>
          <w:b/>
          <w:bCs/>
        </w:rPr>
      </w:pPr>
    </w:p>
    <w:p w14:paraId="4529820F" w14:textId="249B803E" w:rsidR="00210E5B" w:rsidRDefault="00751EE3" w:rsidP="008466EE">
      <w:pPr>
        <w:pStyle w:val="NoSpacing"/>
        <w:spacing w:line="192" w:lineRule="auto"/>
        <w:jc w:val="both"/>
        <w:rPr>
          <w:b/>
          <w:bCs/>
        </w:rPr>
      </w:pPr>
      <w:r>
        <w:rPr>
          <w:b/>
          <w:bCs/>
        </w:rPr>
        <w:t>___________ in Jesus has devastating effects both in this li</w:t>
      </w:r>
      <w:r w:rsidR="00EA538C">
        <w:rPr>
          <w:b/>
          <w:bCs/>
        </w:rPr>
        <w:t>f</w:t>
      </w:r>
      <w:r>
        <w:rPr>
          <w:b/>
          <w:bCs/>
        </w:rPr>
        <w:t xml:space="preserve">e and the next life. </w:t>
      </w:r>
    </w:p>
    <w:p w14:paraId="29675247" w14:textId="083D5C08" w:rsidR="00751EE3" w:rsidRDefault="00751EE3" w:rsidP="008466EE">
      <w:pPr>
        <w:pStyle w:val="NoSpacing"/>
        <w:spacing w:line="192" w:lineRule="auto"/>
        <w:jc w:val="both"/>
        <w:rPr>
          <w:b/>
          <w:bCs/>
        </w:rPr>
      </w:pPr>
    </w:p>
    <w:p w14:paraId="398C291E" w14:textId="4E67374F" w:rsidR="00751EE3" w:rsidRDefault="00751EE3" w:rsidP="00751EE3">
      <w:pPr>
        <w:pStyle w:val="NoSpacing"/>
        <w:spacing w:line="192" w:lineRule="auto"/>
        <w:jc w:val="both"/>
        <w:rPr>
          <w:b/>
          <w:bCs/>
        </w:rPr>
      </w:pPr>
      <w:r>
        <w:rPr>
          <w:b/>
          <w:bCs/>
        </w:rPr>
        <w:t>True __________ looks like action born out of genuine faith.</w:t>
      </w:r>
    </w:p>
    <w:p w14:paraId="1B70607A" w14:textId="47744BB5" w:rsidR="00751EE3" w:rsidRDefault="00751EE3" w:rsidP="00751EE3">
      <w:pPr>
        <w:pStyle w:val="NoSpacing"/>
        <w:spacing w:line="192" w:lineRule="auto"/>
        <w:jc w:val="both"/>
        <w:rPr>
          <w:b/>
          <w:bCs/>
        </w:rPr>
      </w:pPr>
      <w:r>
        <w:rPr>
          <w:b/>
          <w:bCs/>
        </w:rPr>
        <w:br/>
        <w:t xml:space="preserve">True belief ____________ and _________ us to action. </w:t>
      </w:r>
    </w:p>
    <w:p w14:paraId="538935D2" w14:textId="51E295AD" w:rsidR="00751EE3" w:rsidRDefault="00751EE3" w:rsidP="00751EE3">
      <w:pPr>
        <w:pStyle w:val="NoSpacing"/>
        <w:spacing w:line="192" w:lineRule="auto"/>
        <w:jc w:val="both"/>
        <w:rPr>
          <w:b/>
          <w:bCs/>
        </w:rPr>
      </w:pPr>
    </w:p>
    <w:p w14:paraId="7C94E642" w14:textId="577158D4" w:rsidR="00751EE3" w:rsidRDefault="00862A39" w:rsidP="00751EE3">
      <w:pPr>
        <w:pStyle w:val="NoSpacing"/>
        <w:spacing w:line="192" w:lineRule="auto"/>
        <w:jc w:val="both"/>
        <w:rPr>
          <w:b/>
          <w:bCs/>
        </w:rPr>
      </w:pPr>
      <w:r>
        <w:rPr>
          <w:b/>
          <w:bCs/>
        </w:rPr>
        <w:t>Application</w:t>
      </w:r>
    </w:p>
    <w:p w14:paraId="326998BB" w14:textId="1814FE00" w:rsidR="00862A39" w:rsidRDefault="00862A39" w:rsidP="00751EE3">
      <w:pPr>
        <w:pStyle w:val="NoSpacing"/>
        <w:spacing w:line="192" w:lineRule="auto"/>
        <w:jc w:val="both"/>
        <w:rPr>
          <w:b/>
          <w:bCs/>
        </w:rPr>
      </w:pPr>
    </w:p>
    <w:p w14:paraId="78610516" w14:textId="552910C1" w:rsidR="00862A39" w:rsidRDefault="00862A39" w:rsidP="00751EE3">
      <w:pPr>
        <w:pStyle w:val="NoSpacing"/>
        <w:spacing w:line="192" w:lineRule="auto"/>
        <w:jc w:val="both"/>
        <w:rPr>
          <w:b/>
          <w:bCs/>
        </w:rPr>
      </w:pPr>
      <w:r>
        <w:rPr>
          <w:b/>
          <w:bCs/>
        </w:rPr>
        <w:t>There is no in between; you believe Jesus is who He says He is or you don’t.</w:t>
      </w:r>
    </w:p>
    <w:p w14:paraId="32F3FA71" w14:textId="54DB8CE1" w:rsidR="00862A39" w:rsidRDefault="00862A39" w:rsidP="00751EE3">
      <w:pPr>
        <w:pStyle w:val="NoSpacing"/>
        <w:spacing w:line="192" w:lineRule="auto"/>
        <w:jc w:val="both"/>
        <w:rPr>
          <w:b/>
          <w:bCs/>
        </w:rPr>
      </w:pPr>
    </w:p>
    <w:p w14:paraId="05B866B0" w14:textId="4250F99C" w:rsidR="00862A39" w:rsidRDefault="00862A39" w:rsidP="00751EE3">
      <w:pPr>
        <w:pStyle w:val="NoSpacing"/>
        <w:spacing w:line="192" w:lineRule="auto"/>
        <w:jc w:val="both"/>
        <w:rPr>
          <w:b/>
          <w:bCs/>
        </w:rPr>
      </w:pPr>
      <w:r>
        <w:rPr>
          <w:b/>
          <w:bCs/>
        </w:rPr>
        <w:t>Are you like those in Nazareth who are counting on their proximity to Jesus? Are you like those in Nazareth who are so familiar with Jesus that you don’t see Him for who He truly is?</w:t>
      </w:r>
    </w:p>
    <w:p w14:paraId="3784B13C" w14:textId="78902349" w:rsidR="00862A39" w:rsidRDefault="00862A39" w:rsidP="00751EE3">
      <w:pPr>
        <w:pStyle w:val="NoSpacing"/>
        <w:spacing w:line="192" w:lineRule="auto"/>
        <w:jc w:val="both"/>
        <w:rPr>
          <w:b/>
          <w:bCs/>
        </w:rPr>
      </w:pPr>
    </w:p>
    <w:p w14:paraId="4CA69537" w14:textId="4A0FD907" w:rsidR="00862A39" w:rsidRDefault="00862A39" w:rsidP="00751EE3">
      <w:pPr>
        <w:pStyle w:val="NoSpacing"/>
        <w:spacing w:line="192" w:lineRule="auto"/>
        <w:jc w:val="both"/>
        <w:rPr>
          <w:b/>
          <w:bCs/>
        </w:rPr>
      </w:pPr>
      <w:r>
        <w:rPr>
          <w:b/>
          <w:bCs/>
        </w:rPr>
        <w:t>Are you like the disciples</w:t>
      </w:r>
      <w:r w:rsidR="00EA538C">
        <w:rPr>
          <w:b/>
          <w:bCs/>
        </w:rPr>
        <w:t xml:space="preserve"> m</w:t>
      </w:r>
      <w:r>
        <w:rPr>
          <w:b/>
          <w:bCs/>
        </w:rPr>
        <w:t>oved and motivated by genuine and real belief in who Jesus is</w:t>
      </w:r>
      <w:r w:rsidR="00EA538C">
        <w:rPr>
          <w:b/>
          <w:bCs/>
        </w:rPr>
        <w:t>?</w:t>
      </w:r>
      <w:r>
        <w:rPr>
          <w:b/>
          <w:bCs/>
        </w:rPr>
        <w:t xml:space="preserve"> Are you resolved, based on your faith in Jesus, to live your life on mission and for the glory of God?</w:t>
      </w:r>
    </w:p>
    <w:p w14:paraId="26D5282D" w14:textId="77777777" w:rsidR="00E76AB7" w:rsidRDefault="00E76AB7" w:rsidP="00751EE3">
      <w:pPr>
        <w:pStyle w:val="NoSpacing"/>
        <w:spacing w:line="192" w:lineRule="auto"/>
        <w:jc w:val="both"/>
        <w:rPr>
          <w:b/>
          <w:bCs/>
        </w:rPr>
      </w:pPr>
    </w:p>
    <w:p w14:paraId="76454593" w14:textId="4F39D8A7" w:rsidR="00862A39" w:rsidRPr="00E76AB7" w:rsidRDefault="00862A39" w:rsidP="00751EE3">
      <w:pPr>
        <w:pStyle w:val="NoSpacing"/>
        <w:spacing w:line="192" w:lineRule="auto"/>
        <w:jc w:val="both"/>
        <w:rPr>
          <w:b/>
          <w:bCs/>
          <w:sz w:val="18"/>
          <w:szCs w:val="18"/>
        </w:rPr>
      </w:pPr>
    </w:p>
    <w:tbl>
      <w:tblPr>
        <w:tblStyle w:val="TableGrid"/>
        <w:tblW w:w="7071" w:type="dxa"/>
        <w:tblLook w:val="04A0" w:firstRow="1" w:lastRow="0" w:firstColumn="1" w:lastColumn="0" w:noHBand="0" w:noVBand="1"/>
      </w:tblPr>
      <w:tblGrid>
        <w:gridCol w:w="1204"/>
        <w:gridCol w:w="1237"/>
        <w:gridCol w:w="1976"/>
        <w:gridCol w:w="1884"/>
        <w:gridCol w:w="770"/>
      </w:tblGrid>
      <w:tr w:rsidR="00717387" w:rsidRPr="00E76AB7" w14:paraId="3D61B91A" w14:textId="77777777" w:rsidTr="00E76AB7">
        <w:tc>
          <w:tcPr>
            <w:tcW w:w="1204" w:type="dxa"/>
          </w:tcPr>
          <w:p w14:paraId="05AA26EB" w14:textId="4167989A" w:rsidR="00717387" w:rsidRPr="00E76AB7" w:rsidRDefault="00E76AB7" w:rsidP="00717387">
            <w:pPr>
              <w:pStyle w:val="NoSpacing"/>
              <w:spacing w:line="192" w:lineRule="auto"/>
              <w:rPr>
                <w:b/>
                <w:bCs/>
                <w:sz w:val="18"/>
                <w:szCs w:val="18"/>
              </w:rPr>
            </w:pPr>
            <w:r w:rsidRPr="00E76AB7">
              <w:rPr>
                <w:b/>
                <w:bCs/>
                <w:sz w:val="18"/>
                <w:szCs w:val="18"/>
              </w:rPr>
              <w:t>Belief</w:t>
            </w:r>
          </w:p>
        </w:tc>
        <w:tc>
          <w:tcPr>
            <w:tcW w:w="1237" w:type="dxa"/>
          </w:tcPr>
          <w:p w14:paraId="6BA3CC07" w14:textId="3BD09B5B" w:rsidR="00717387" w:rsidRPr="00E76AB7" w:rsidRDefault="00E76AB7" w:rsidP="00717387">
            <w:pPr>
              <w:pStyle w:val="NoSpacing"/>
              <w:spacing w:line="192" w:lineRule="auto"/>
              <w:rPr>
                <w:b/>
                <w:bCs/>
                <w:sz w:val="18"/>
                <w:szCs w:val="18"/>
              </w:rPr>
            </w:pPr>
            <w:r w:rsidRPr="00E76AB7">
              <w:rPr>
                <w:b/>
                <w:bCs/>
                <w:sz w:val="18"/>
                <w:szCs w:val="18"/>
              </w:rPr>
              <w:t>offensive</w:t>
            </w:r>
          </w:p>
        </w:tc>
        <w:tc>
          <w:tcPr>
            <w:tcW w:w="1976" w:type="dxa"/>
          </w:tcPr>
          <w:p w14:paraId="05D70D66" w14:textId="2A3391C3" w:rsidR="00717387" w:rsidRPr="00E76AB7" w:rsidRDefault="00E76AB7" w:rsidP="00717387">
            <w:pPr>
              <w:pStyle w:val="NoSpacing"/>
              <w:spacing w:line="192" w:lineRule="auto"/>
              <w:rPr>
                <w:b/>
                <w:bCs/>
                <w:sz w:val="18"/>
                <w:szCs w:val="18"/>
              </w:rPr>
            </w:pPr>
            <w:r w:rsidRPr="00E76AB7">
              <w:rPr>
                <w:b/>
                <w:bCs/>
                <w:sz w:val="18"/>
                <w:szCs w:val="18"/>
              </w:rPr>
              <w:t>proximity &amp; familiarity</w:t>
            </w:r>
          </w:p>
        </w:tc>
        <w:tc>
          <w:tcPr>
            <w:tcW w:w="1884" w:type="dxa"/>
          </w:tcPr>
          <w:p w14:paraId="2629C86A" w14:textId="7D7110B2" w:rsidR="00717387" w:rsidRPr="00E76AB7" w:rsidRDefault="00E76AB7" w:rsidP="00717387">
            <w:pPr>
              <w:pStyle w:val="NoSpacing"/>
              <w:spacing w:line="192" w:lineRule="auto"/>
              <w:rPr>
                <w:b/>
                <w:bCs/>
                <w:sz w:val="18"/>
                <w:szCs w:val="18"/>
              </w:rPr>
            </w:pPr>
            <w:r w:rsidRPr="00E76AB7">
              <w:rPr>
                <w:b/>
                <w:bCs/>
                <w:sz w:val="18"/>
                <w:szCs w:val="18"/>
              </w:rPr>
              <w:t>belief</w:t>
            </w:r>
          </w:p>
        </w:tc>
        <w:tc>
          <w:tcPr>
            <w:tcW w:w="770" w:type="dxa"/>
          </w:tcPr>
          <w:p w14:paraId="2BFA537D" w14:textId="428C0807" w:rsidR="00717387" w:rsidRPr="00E76AB7" w:rsidRDefault="00E76AB7" w:rsidP="00717387">
            <w:pPr>
              <w:pStyle w:val="NoSpacing"/>
              <w:spacing w:line="192" w:lineRule="auto"/>
              <w:rPr>
                <w:b/>
                <w:bCs/>
                <w:sz w:val="18"/>
                <w:szCs w:val="18"/>
              </w:rPr>
            </w:pPr>
            <w:r w:rsidRPr="00E76AB7">
              <w:rPr>
                <w:b/>
                <w:bCs/>
                <w:sz w:val="18"/>
                <w:szCs w:val="18"/>
              </w:rPr>
              <w:t>distort</w:t>
            </w:r>
          </w:p>
        </w:tc>
      </w:tr>
      <w:tr w:rsidR="00E76AB7" w:rsidRPr="00E76AB7" w14:paraId="2F2AFB03" w14:textId="77777777" w:rsidTr="00E76AB7">
        <w:trPr>
          <w:gridAfter w:val="1"/>
          <w:wAfter w:w="770" w:type="dxa"/>
        </w:trPr>
        <w:tc>
          <w:tcPr>
            <w:tcW w:w="1204" w:type="dxa"/>
          </w:tcPr>
          <w:p w14:paraId="6906FA5A" w14:textId="441929DA" w:rsidR="00E76AB7" w:rsidRPr="00E76AB7" w:rsidRDefault="00E76AB7" w:rsidP="00717387">
            <w:pPr>
              <w:pStyle w:val="NoSpacing"/>
              <w:spacing w:line="192" w:lineRule="auto"/>
              <w:rPr>
                <w:b/>
                <w:bCs/>
                <w:sz w:val="18"/>
                <w:szCs w:val="18"/>
              </w:rPr>
            </w:pPr>
            <w:r w:rsidRPr="00E76AB7">
              <w:rPr>
                <w:b/>
                <w:bCs/>
                <w:sz w:val="18"/>
                <w:szCs w:val="18"/>
              </w:rPr>
              <w:t>danger</w:t>
            </w:r>
          </w:p>
        </w:tc>
        <w:tc>
          <w:tcPr>
            <w:tcW w:w="1237" w:type="dxa"/>
          </w:tcPr>
          <w:p w14:paraId="4BBF3BB7" w14:textId="7C787911" w:rsidR="00E76AB7" w:rsidRPr="00E76AB7" w:rsidRDefault="00E76AB7" w:rsidP="00717387">
            <w:pPr>
              <w:pStyle w:val="NoSpacing"/>
              <w:spacing w:line="192" w:lineRule="auto"/>
              <w:rPr>
                <w:b/>
                <w:bCs/>
                <w:sz w:val="18"/>
                <w:szCs w:val="18"/>
              </w:rPr>
            </w:pPr>
            <w:r w:rsidRPr="00E76AB7">
              <w:rPr>
                <w:b/>
                <w:bCs/>
                <w:sz w:val="18"/>
                <w:szCs w:val="18"/>
              </w:rPr>
              <w:t>Unbelief</w:t>
            </w:r>
          </w:p>
        </w:tc>
        <w:tc>
          <w:tcPr>
            <w:tcW w:w="1976" w:type="dxa"/>
          </w:tcPr>
          <w:p w14:paraId="0262C057" w14:textId="6FDF4359" w:rsidR="00E76AB7" w:rsidRPr="00E76AB7" w:rsidRDefault="00E76AB7" w:rsidP="00717387">
            <w:pPr>
              <w:pStyle w:val="NoSpacing"/>
              <w:spacing w:line="192" w:lineRule="auto"/>
              <w:rPr>
                <w:b/>
                <w:bCs/>
                <w:sz w:val="18"/>
                <w:szCs w:val="18"/>
              </w:rPr>
            </w:pPr>
            <w:r w:rsidRPr="00E76AB7">
              <w:rPr>
                <w:b/>
                <w:bCs/>
                <w:sz w:val="18"/>
                <w:szCs w:val="18"/>
              </w:rPr>
              <w:t>belief</w:t>
            </w:r>
          </w:p>
        </w:tc>
        <w:tc>
          <w:tcPr>
            <w:tcW w:w="1884" w:type="dxa"/>
          </w:tcPr>
          <w:p w14:paraId="21796974" w14:textId="29D504CC" w:rsidR="00E76AB7" w:rsidRPr="00E76AB7" w:rsidRDefault="00E76AB7" w:rsidP="00717387">
            <w:pPr>
              <w:pStyle w:val="NoSpacing"/>
              <w:spacing w:line="192" w:lineRule="auto"/>
              <w:rPr>
                <w:b/>
                <w:bCs/>
                <w:sz w:val="18"/>
                <w:szCs w:val="18"/>
              </w:rPr>
            </w:pPr>
            <w:r w:rsidRPr="00E76AB7">
              <w:rPr>
                <w:b/>
                <w:bCs/>
                <w:sz w:val="18"/>
                <w:szCs w:val="18"/>
              </w:rPr>
              <w:t>motivates and moves</w:t>
            </w:r>
          </w:p>
        </w:tc>
      </w:tr>
    </w:tbl>
    <w:p w14:paraId="7939544F" w14:textId="77777777" w:rsidR="00717387" w:rsidRPr="00751EE3" w:rsidRDefault="00717387" w:rsidP="00751EE3">
      <w:pPr>
        <w:pStyle w:val="NoSpacing"/>
        <w:spacing w:line="192" w:lineRule="auto"/>
        <w:jc w:val="both"/>
        <w:rPr>
          <w:b/>
          <w:bCs/>
        </w:rPr>
      </w:pPr>
    </w:p>
    <w:sectPr w:rsidR="00717387" w:rsidRPr="00751EE3" w:rsidSect="008466EE">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EE"/>
    <w:rsid w:val="00210E5B"/>
    <w:rsid w:val="002B6D52"/>
    <w:rsid w:val="00717387"/>
    <w:rsid w:val="00751EE3"/>
    <w:rsid w:val="008466EE"/>
    <w:rsid w:val="00862A39"/>
    <w:rsid w:val="00CF52DB"/>
    <w:rsid w:val="00D238C6"/>
    <w:rsid w:val="00E15D61"/>
    <w:rsid w:val="00E76AB7"/>
    <w:rsid w:val="00EA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15C8"/>
  <w15:chartTrackingRefBased/>
  <w15:docId w15:val="{5F313FA1-3139-4195-B161-6653F807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6EE"/>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6EE"/>
    <w:pPr>
      <w:spacing w:after="0" w:line="240" w:lineRule="auto"/>
      <w:jc w:val="center"/>
    </w:pPr>
  </w:style>
  <w:style w:type="table" w:styleId="TableGrid">
    <w:name w:val="Table Grid"/>
    <w:basedOn w:val="TableNormal"/>
    <w:uiPriority w:val="39"/>
    <w:rsid w:val="00717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dc:creator>
  <cp:keywords/>
  <dc:description/>
  <cp:lastModifiedBy>Chance</cp:lastModifiedBy>
  <cp:revision>5</cp:revision>
  <cp:lastPrinted>2020-09-30T16:22:00Z</cp:lastPrinted>
  <dcterms:created xsi:type="dcterms:W3CDTF">2020-09-30T14:09:00Z</dcterms:created>
  <dcterms:modified xsi:type="dcterms:W3CDTF">2020-10-01T12:38:00Z</dcterms:modified>
</cp:coreProperties>
</file>